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D" w:rsidRPr="004E4E79" w:rsidRDefault="00491AAB" w:rsidP="00172D0D">
      <w:pPr>
        <w:spacing w:after="0"/>
        <w:jc w:val="both"/>
        <w:rPr>
          <w:rFonts w:cs="Kalimati"/>
          <w:b/>
          <w:bCs/>
          <w:sz w:val="24"/>
          <w:szCs w:val="24"/>
        </w:rPr>
      </w:pPr>
      <w:r>
        <w:rPr>
          <w:rFonts w:cs="Kalimati"/>
          <w:noProof/>
          <w:color w:val="FF0000"/>
          <w:sz w:val="24"/>
          <w:szCs w:val="24"/>
        </w:rPr>
        <w:pict>
          <v:rect id="_x0000_s1028" style="position:absolute;left:0;text-align:left;margin-left:70.4pt;margin-top:-29.25pt;width:73.6pt;height:60.9pt;z-index:251662336">
            <v:textbox>
              <w:txbxContent>
                <w:p w:rsidR="006300D4" w:rsidRDefault="006300D4">
                  <w:r w:rsidRPr="006300D4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883285" cy="731858"/>
                        <wp:effectExtent l="19050" t="0" r="0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epal government 12cmx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731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06826">
        <w:rPr>
          <w:rFonts w:cs="Kalimati"/>
          <w:b/>
          <w:bCs/>
          <w:noProof/>
          <w:sz w:val="24"/>
          <w:szCs w:val="24"/>
        </w:rPr>
        <w:pict>
          <v:rect id="_x0000_s1026" style="position:absolute;left:0;text-align:left;margin-left:-33.25pt;margin-top:-38pt;width:541.2pt;height:731.1pt;z-index:251660288">
            <v:textbox style="mso-next-textbox:#_x0000_s1026">
              <w:txbxContent>
                <w:p w:rsidR="00172D0D" w:rsidRPr="006300D4" w:rsidRDefault="00172D0D" w:rsidP="0008710F">
                  <w:pPr>
                    <w:spacing w:after="0" w:line="240" w:lineRule="auto"/>
                    <w:jc w:val="center"/>
                    <w:rPr>
                      <w:rFonts w:cs="Kalimati"/>
                      <w:color w:val="FF0000"/>
                    </w:rPr>
                  </w:pPr>
                  <w:r w:rsidRPr="006300D4">
                    <w:rPr>
                      <w:rFonts w:cs="Kalimati" w:hint="cs"/>
                      <w:color w:val="FF0000"/>
                      <w:cs/>
                    </w:rPr>
                    <w:t>गण्डकी प्रदेश सरकार</w:t>
                  </w:r>
                </w:p>
                <w:p w:rsidR="00172D0D" w:rsidRPr="006300D4" w:rsidRDefault="006300D4" w:rsidP="0008710F">
                  <w:pPr>
                    <w:spacing w:after="0" w:line="240" w:lineRule="auto"/>
                    <w:jc w:val="center"/>
                    <w:rPr>
                      <w:rFonts w:cs="Kalimati"/>
                      <w:color w:val="FF0000"/>
                    </w:rPr>
                  </w:pPr>
                  <w:r w:rsidRPr="006300D4">
                    <w:rPr>
                      <w:rFonts w:cs="Kalimati" w:hint="cs"/>
                      <w:color w:val="FF0000"/>
                      <w:cs/>
                    </w:rPr>
                    <w:t>सामाजिक विकास तथा स्वास्थ्य मन्त्रालय</w:t>
                  </w:r>
                </w:p>
                <w:p w:rsidR="006300D4" w:rsidRPr="006300D4" w:rsidRDefault="006300D4" w:rsidP="0008710F">
                  <w:pPr>
                    <w:spacing w:after="0" w:line="240" w:lineRule="auto"/>
                    <w:jc w:val="center"/>
                    <w:rPr>
                      <w:rFonts w:cs="Kalimati"/>
                      <w:color w:val="FF0000"/>
                    </w:rPr>
                  </w:pPr>
                  <w:r w:rsidRPr="006300D4">
                    <w:rPr>
                      <w:rFonts w:cs="Kalimati" w:hint="cs"/>
                      <w:color w:val="FF0000"/>
                      <w:cs/>
                    </w:rPr>
                    <w:t>स्वास्थ्य निर्देशनालय</w:t>
                  </w:r>
                </w:p>
                <w:p w:rsidR="006300D4" w:rsidRDefault="006300D4" w:rsidP="0008710F">
                  <w:pPr>
                    <w:spacing w:after="0" w:line="240" w:lineRule="auto"/>
                    <w:jc w:val="center"/>
                    <w:rPr>
                      <w:rFonts w:cs="Kalimati"/>
                      <w:color w:val="FF0000"/>
                    </w:rPr>
                  </w:pPr>
                  <w:r w:rsidRPr="006300D4">
                    <w:rPr>
                      <w:rFonts w:cs="Kalimati" w:hint="cs"/>
                      <w:color w:val="FF0000"/>
                      <w:cs/>
                    </w:rPr>
                    <w:t>स्वास्थ्य कार्यालय स्याङ्जा</w:t>
                  </w:r>
                </w:p>
                <w:p w:rsidR="00291389" w:rsidRPr="0008710F" w:rsidRDefault="00291389" w:rsidP="006300D4">
                  <w:pPr>
                    <w:spacing w:after="0"/>
                    <w:jc w:val="center"/>
                    <w:rPr>
                      <w:rFonts w:cs="Kalimati"/>
                      <w:color w:val="000000" w:themeColor="text1"/>
                      <w:sz w:val="36"/>
                      <w:szCs w:val="32"/>
                      <w:u w:val="single"/>
                    </w:rPr>
                  </w:pPr>
                  <w:r w:rsidRPr="0008710F">
                    <w:rPr>
                      <w:rFonts w:cs="Kalimati" w:hint="cs"/>
                      <w:color w:val="000000" w:themeColor="text1"/>
                      <w:sz w:val="36"/>
                      <w:szCs w:val="32"/>
                      <w:u w:val="single"/>
                      <w:cs/>
                    </w:rPr>
                    <w:t xml:space="preserve">नागरिक बडापत्र </w:t>
                  </w:r>
                  <w:r w:rsidRPr="0008710F">
                    <w:rPr>
                      <w:rFonts w:cs="Kalimati"/>
                      <w:color w:val="000000" w:themeColor="text1"/>
                      <w:sz w:val="36"/>
                      <w:szCs w:val="32"/>
                      <w:u w:val="single"/>
                    </w:rPr>
                    <w:t>(Citizen Charter)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58"/>
                    <w:gridCol w:w="3420"/>
                    <w:gridCol w:w="900"/>
                    <w:gridCol w:w="900"/>
                    <w:gridCol w:w="2070"/>
                    <w:gridCol w:w="1530"/>
                    <w:gridCol w:w="1350"/>
                  </w:tblGrid>
                  <w:tr w:rsidR="00BC2573" w:rsidTr="0008710F">
                    <w:tc>
                      <w:tcPr>
                        <w:tcW w:w="558" w:type="dxa"/>
                        <w:vMerge w:val="restart"/>
                      </w:tcPr>
                      <w:p w:rsidR="00291389" w:rsidRPr="00DC11B8" w:rsidRDefault="00291389" w:rsidP="00DC11B8">
                        <w:pPr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सि.न.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</w:tcPr>
                      <w:p w:rsidR="00291389" w:rsidRPr="00DC11B8" w:rsidRDefault="00291389" w:rsidP="006300D4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सेवाको विवरण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291389" w:rsidRPr="00DC11B8" w:rsidRDefault="00291389" w:rsidP="004E4F32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सेवा प्राप्त गर्न लाग्ने</w:t>
                        </w:r>
                      </w:p>
                    </w:tc>
                    <w:tc>
                      <w:tcPr>
                        <w:tcW w:w="2070" w:type="dxa"/>
                        <w:vMerge w:val="restart"/>
                      </w:tcPr>
                      <w:p w:rsidR="00291389" w:rsidRPr="00DC11B8" w:rsidRDefault="00291389" w:rsidP="006300D4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सेवा प्राप्त गर्दा पेश गर्नुपर्ने कागजातहरु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</w:tcPr>
                      <w:p w:rsidR="00291389" w:rsidRPr="00DC11B8" w:rsidRDefault="00291389" w:rsidP="006300D4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जिम्मेवारी कर्मचारी/फँट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</w:tcPr>
                      <w:p w:rsidR="00291389" w:rsidRPr="00DC11B8" w:rsidRDefault="00291389" w:rsidP="006300D4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गुनासो सुन्ने अधिकारी</w:t>
                        </w:r>
                      </w:p>
                    </w:tc>
                  </w:tr>
                  <w:tr w:rsidR="0008710F" w:rsidTr="0008710F">
                    <w:tc>
                      <w:tcPr>
                        <w:tcW w:w="558" w:type="dxa"/>
                        <w:vMerge/>
                      </w:tcPr>
                      <w:p w:rsidR="00291389" w:rsidRPr="00291389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Cs w:val="22"/>
                          </w:rPr>
                        </w:pPr>
                      </w:p>
                    </w:tc>
                    <w:tc>
                      <w:tcPr>
                        <w:tcW w:w="3420" w:type="dxa"/>
                        <w:vMerge/>
                      </w:tcPr>
                      <w:p w:rsidR="00291389" w:rsidRPr="00291389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291389" w:rsidRPr="00DC11B8" w:rsidRDefault="00291389" w:rsidP="006300D4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समय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91389" w:rsidRPr="00DC11B8" w:rsidRDefault="00291389" w:rsidP="006300D4">
                        <w:pPr>
                          <w:jc w:val="center"/>
                          <w:rPr>
                            <w:rFonts w:cs="Kalimati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DC11B8">
                          <w:rPr>
                            <w:rFonts w:cs="Kalimati" w:hint="cs"/>
                            <w:b/>
                            <w:bCs/>
                            <w:color w:val="000000" w:themeColor="text1"/>
                            <w:sz w:val="20"/>
                            <w:cs/>
                          </w:rPr>
                          <w:t>शुल्क</w:t>
                        </w:r>
                      </w:p>
                    </w:tc>
                    <w:tc>
                      <w:tcPr>
                        <w:tcW w:w="2070" w:type="dxa"/>
                        <w:vMerge/>
                      </w:tcPr>
                      <w:p w:rsidR="00291389" w:rsidRPr="00291389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Cs w:val="22"/>
                          </w:rPr>
                        </w:pPr>
                      </w:p>
                    </w:tc>
                    <w:tc>
                      <w:tcPr>
                        <w:tcW w:w="1530" w:type="dxa"/>
                        <w:vMerge/>
                      </w:tcPr>
                      <w:p w:rsidR="00291389" w:rsidRPr="00291389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Cs w:val="22"/>
                          </w:rPr>
                        </w:pPr>
                      </w:p>
                    </w:tc>
                    <w:tc>
                      <w:tcPr>
                        <w:tcW w:w="1350" w:type="dxa"/>
                        <w:vMerge/>
                      </w:tcPr>
                      <w:p w:rsidR="00291389" w:rsidRPr="00291389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Cs w:val="22"/>
                          </w:rPr>
                        </w:pPr>
                      </w:p>
                    </w:tc>
                  </w:tr>
                  <w:tr w:rsidR="004E4E79" w:rsidTr="00491AAB">
                    <w:trPr>
                      <w:trHeight w:val="841"/>
                    </w:trPr>
                    <w:tc>
                      <w:tcPr>
                        <w:tcW w:w="558" w:type="dxa"/>
                      </w:tcPr>
                      <w:p w:rsidR="00291389" w:rsidRPr="0008710F" w:rsidRDefault="00022BE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291389" w:rsidRPr="0008710F" w:rsidRDefault="00DC11B8" w:rsidP="00DC11B8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खोप सेसन संचालको तोकिएका खोप केन्द्रबाट खोप सेवा संचालनका लागि राष्ट्रिय खोप कार्यक्रम अन्तर्गत भ्याक्सिन वितरण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91389" w:rsidRPr="0008710F" w:rsidRDefault="00DC11B8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 घण्टा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91389" w:rsidRPr="0008710F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291389" w:rsidRPr="0008710F" w:rsidRDefault="00DC11B8" w:rsidP="00DC11B8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सम्बन्धित स्थानीय तहको प्रमाणीत माग फारम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91389" w:rsidRPr="0008710F" w:rsidRDefault="00DC11B8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खोप/कोल्डचेन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91389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491AAB">
                    <w:trPr>
                      <w:trHeight w:val="886"/>
                    </w:trPr>
                    <w:tc>
                      <w:tcPr>
                        <w:tcW w:w="558" w:type="dxa"/>
                      </w:tcPr>
                      <w:p w:rsidR="00291389" w:rsidRPr="0008710F" w:rsidRDefault="00022BE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२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291389" w:rsidRPr="0008710F" w:rsidRDefault="004E4F32" w:rsidP="004E4F32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स्वास्थ्य कार्यक्रम संचालनका लागि आवश्यक</w:t>
                        </w:r>
                        <w:r w:rsidR="00AB017B"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 xml:space="preserve"> कमोडिटिज जस्तै परिवार नियोजनका साधन,भिटामिन ए,आईरन चक्की आदी वितरण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91389" w:rsidRPr="0008710F" w:rsidRDefault="00BC2573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 घण्टा</w:t>
                        </w:r>
                      </w:p>
                    </w:tc>
                    <w:tc>
                      <w:tcPr>
                        <w:tcW w:w="900" w:type="dxa"/>
                      </w:tcPr>
                      <w:p w:rsidR="00291389" w:rsidRPr="0008710F" w:rsidRDefault="0029138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291389" w:rsidRPr="0008710F" w:rsidRDefault="004E4F32" w:rsidP="004E4F32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सम्बन्धित स्थानीय तहको प्रमाणीत माग फारम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91389" w:rsidRPr="0008710F" w:rsidRDefault="00BC2573" w:rsidP="00BC2573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सम्बन्धित फोकल व्यक्ति/स्टोर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291389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08710F">
                    <w:tc>
                      <w:tcPr>
                        <w:tcW w:w="558" w:type="dxa"/>
                      </w:tcPr>
                      <w:p w:rsidR="00502691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३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502691" w:rsidRPr="0008710F" w:rsidRDefault="00F16312" w:rsidP="00F16312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 xml:space="preserve">अत्यावश्यक औषधी तथा औषधी जन्य सामाग्री र </w:t>
                        </w:r>
                        <w:r w:rsidRPr="0008710F"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  <w:t>HMIS/LMIS</w:t>
                        </w: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 xml:space="preserve"> तथा अन्य फारम वितरण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F16312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२ देखि ३ घण्टा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502691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502691" w:rsidRPr="0008710F" w:rsidRDefault="004E4F32" w:rsidP="004E4F32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सम्बन्धित स्थानीय तहको प्रमाणीत माग फारम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02691" w:rsidRPr="0008710F" w:rsidRDefault="00F16312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सम्बन्धित फोकल व्यक्ति/स्टोर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02691" w:rsidRPr="0008710F" w:rsidRDefault="00502691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08710F">
                    <w:tc>
                      <w:tcPr>
                        <w:tcW w:w="558" w:type="dxa"/>
                      </w:tcPr>
                      <w:p w:rsidR="00502691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४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502691" w:rsidRPr="0008710F" w:rsidRDefault="00D01AE3" w:rsidP="00D01AE3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क्षयरोग,कुष्ठरोग,हात्तीपाईले,</w:t>
                        </w:r>
                        <w:r w:rsidRPr="0008710F"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  <w:t xml:space="preserve">HIV/AIDS </w:t>
                        </w: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कार्यक्रम संग सम्बन्धित औषधी तथा समाग्री वितरण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D01AE3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 घण्टा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502691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502691" w:rsidRPr="0008710F" w:rsidRDefault="004E4F32" w:rsidP="004E4F32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सम्बन्धित स्थानीय तहको प्रमाणीत माग फारम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02691" w:rsidRPr="0008710F" w:rsidRDefault="00D01AE3" w:rsidP="00D01AE3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क्षयरोग,कुष्ठरोग तथा रोग नियन्त्रण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02691" w:rsidRPr="0008710F" w:rsidRDefault="00502691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08710F">
                    <w:tc>
                      <w:tcPr>
                        <w:tcW w:w="558" w:type="dxa"/>
                      </w:tcPr>
                      <w:p w:rsidR="00502691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५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502691" w:rsidRPr="0008710F" w:rsidRDefault="00E73E88" w:rsidP="00E73E8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माहामारी</w:t>
                        </w:r>
                        <w:r w:rsidR="005A6EFE"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/विपतको समयमा आवश्यक पर्ने औषधी,सामग्री वा अन्य व्यवस्थापन कार्यका साथै रोगको सर्भिलेन्स गर्ने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5A6EFE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 घण्टा ३०</w:t>
                        </w:r>
                        <w:r w:rsidR="00F50E1E"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मिनेट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502691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502691" w:rsidRPr="0008710F" w:rsidRDefault="00F50E1E" w:rsidP="00F50E1E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स्थानीय तहको अनुरोध पत्र वा आधिकारिक सूचना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02691" w:rsidRPr="0008710F" w:rsidRDefault="00F50E1E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  <w:t xml:space="preserve">RRT </w:t>
                        </w: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फोकल पर्सन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02691" w:rsidRPr="0008710F" w:rsidRDefault="00502691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08710F">
                    <w:tc>
                      <w:tcPr>
                        <w:tcW w:w="558" w:type="dxa"/>
                      </w:tcPr>
                      <w:p w:rsidR="00502691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६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502691" w:rsidRPr="0008710F" w:rsidRDefault="00A90A4B" w:rsidP="00F50E1E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कार्यालयमा हुने गतिविधिहरुबारे सुचना उपलब्ध गराउने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A90A4B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१-२ घण्टा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502691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502691" w:rsidRPr="0008710F" w:rsidRDefault="00A90A4B" w:rsidP="00A90A4B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सूचना माग गर्ने व्यक्ति वा निकायको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A90A4B" w:rsidRPr="0008710F" w:rsidRDefault="00A90A4B" w:rsidP="00A90A4B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तथ्यांक,प्रशासन,</w:t>
                        </w:r>
                      </w:p>
                      <w:p w:rsidR="00502691" w:rsidRPr="0008710F" w:rsidRDefault="00A90A4B" w:rsidP="00A90A4B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लेखा वा सम्बन्धित फाँटहरु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02691" w:rsidRPr="0008710F" w:rsidRDefault="00502691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6AB1" w:rsidTr="00491AAB">
                    <w:trPr>
                      <w:trHeight w:val="1498"/>
                    </w:trPr>
                    <w:tc>
                      <w:tcPr>
                        <w:tcW w:w="558" w:type="dxa"/>
                      </w:tcPr>
                      <w:p w:rsidR="00502691" w:rsidRPr="0008710F" w:rsidRDefault="00502691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७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502691" w:rsidRPr="0008710F" w:rsidRDefault="003A2BE3" w:rsidP="003A2BE3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नर्सिङ् होम स्वीकृत</w:t>
                        </w:r>
                        <w:r w:rsidR="004E6AB1"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ि,नवीकरण तथा नियमन गर्ने</w:t>
                        </w:r>
                      </w:p>
                    </w:tc>
                    <w:tc>
                      <w:tcPr>
                        <w:tcW w:w="900" w:type="dxa"/>
                      </w:tcPr>
                      <w:p w:rsidR="00502691" w:rsidRPr="0008710F" w:rsidRDefault="004E6AB1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१५ दिन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6AB1" w:rsidRPr="0008710F" w:rsidRDefault="004E6AB1" w:rsidP="004E6AB1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संशोधित निर्देशिका</w:t>
                        </w:r>
                      </w:p>
                      <w:p w:rsidR="00502691" w:rsidRPr="0008710F" w:rsidRDefault="004E6AB1" w:rsidP="004E6AB1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२०७० अनुसारको दस्तुर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502691" w:rsidRPr="0008710F" w:rsidRDefault="00297D88" w:rsidP="00297D8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संस्था स्वकृतिका लागि पेश गर्नुपर्ने सम्बन्धित मापदण्ड उलेल्ख भएका कागजातहरु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02691" w:rsidRPr="0008710F" w:rsidRDefault="00297D88" w:rsidP="00297D88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संस्था स्वकृति तथा नियमन गर्ने/प्रशासन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02691" w:rsidRPr="0008710F" w:rsidRDefault="00502691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491AAB">
                    <w:trPr>
                      <w:trHeight w:val="1759"/>
                    </w:trPr>
                    <w:tc>
                      <w:tcPr>
                        <w:tcW w:w="558" w:type="dxa"/>
                      </w:tcPr>
                      <w:p w:rsidR="004E4E79" w:rsidRPr="0008710F" w:rsidRDefault="004E4E7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८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4E4E79" w:rsidRPr="0008710F" w:rsidRDefault="004E4E79" w:rsidP="004E4E79">
                        <w:pPr>
                          <w:jc w:val="both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क्षेत्रका २५ देखि २०० शैयाका अस्पताल,डेण्टल क्लिनिक,आँखा उपचार केन्द्र,रेडियो ईमेजिङ्ग लगाएतका निजि स्तरका स्वास्थ्य संस्थाको प्रस्तावको विस्तृत अध्ययन,अनुगमन गरि स्वास्थ्य निर्देशनालय र सामाजिक विकास तथा स्वास्थ्य मन्त्रालयमा पेश गर्ने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4E4E79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१५ दिन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4E4E79" w:rsidP="00C12F6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संशोधित निर्देशिका</w:t>
                        </w:r>
                      </w:p>
                      <w:p w:rsidR="004E4E79" w:rsidRPr="0008710F" w:rsidRDefault="004E4E79" w:rsidP="00C12F6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२०७० अनुसारको दस्तुर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E4E79" w:rsidRPr="0008710F" w:rsidRDefault="004E4E79" w:rsidP="004E4E79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स्वास्थ्य संस्था संचालन तथा स्तरोन्नती मापदण्ड सम्बन्धी निर्देशिका २०७०(संशोधन सहित) मा भएका प्रावधान अनुसार कागज सहितको निवेदन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E4E79" w:rsidRPr="0008710F" w:rsidRDefault="00DA4F67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संस्था स्वकृति तथा नियमन गर्ने/प्रशासन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E4E79" w:rsidRPr="0008710F" w:rsidRDefault="004E4E79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08710F">
                    <w:tc>
                      <w:tcPr>
                        <w:tcW w:w="558" w:type="dxa"/>
                      </w:tcPr>
                      <w:p w:rsidR="004E4E79" w:rsidRPr="0008710F" w:rsidRDefault="004E4E7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९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4E4E79" w:rsidRPr="0008710F" w:rsidRDefault="0008710F" w:rsidP="0008710F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परिवार नियोजन तथा सुरक्षित मातृत्व सम्बन्धी जानकारी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तुरुन्तै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4E4E7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E4E79" w:rsidRPr="0008710F" w:rsidRDefault="0008710F" w:rsidP="0008710F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मौखिक तथा लिखित अनुरोध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E4E79" w:rsidRPr="0008710F" w:rsidRDefault="0008710F" w:rsidP="0008710F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परिवार नियोजन तथा सुरक्षित मातृत्व कार्यक्रम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E4E79" w:rsidRPr="0008710F" w:rsidRDefault="004E4E79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08710F">
                    <w:tc>
                      <w:tcPr>
                        <w:tcW w:w="558" w:type="dxa"/>
                      </w:tcPr>
                      <w:p w:rsidR="004E4E79" w:rsidRPr="0008710F" w:rsidRDefault="004E4E7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१०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4E4E79" w:rsidRPr="0008710F" w:rsidRDefault="0008710F" w:rsidP="0008710F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बालस्वास्थ्य तथा पोषण सम्बन्धी जानकारी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तुरुन्तै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4E4E7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मौखिक तथा लिखित अनुरोध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बालस्वास्थ्य तथा पोषण</w:t>
                        </w: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 xml:space="preserve"> कार्यक्रम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E4E79" w:rsidRPr="0008710F" w:rsidRDefault="004E4E79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491AAB">
                    <w:trPr>
                      <w:trHeight w:val="625"/>
                    </w:trPr>
                    <w:tc>
                      <w:tcPr>
                        <w:tcW w:w="558" w:type="dxa"/>
                      </w:tcPr>
                      <w:p w:rsidR="004E4E79" w:rsidRPr="0008710F" w:rsidRDefault="004E4E7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११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4E4E79" w:rsidRPr="0008710F" w:rsidRDefault="0008710F" w:rsidP="0008710F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प्रयोगशाला सम्बन्धी जानकारी एवं खानेपानी परिक्षण तथा वातावरणीय परिक्षण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 दिन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4E4E7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मौखिक तथा लिखित अनुरोध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प्रयोगशाला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E4E79" w:rsidRPr="0008710F" w:rsidRDefault="004E4E79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  <w:tr w:rsidR="004E4E79" w:rsidTr="00491AAB">
                    <w:trPr>
                      <w:trHeight w:val="805"/>
                    </w:trPr>
                    <w:tc>
                      <w:tcPr>
                        <w:tcW w:w="558" w:type="dxa"/>
                      </w:tcPr>
                      <w:p w:rsidR="004E4E79" w:rsidRPr="0008710F" w:rsidRDefault="004E4E79" w:rsidP="00DC11B8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  <w:cs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१२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4E4E79" w:rsidRPr="0008710F" w:rsidRDefault="0008710F" w:rsidP="0008710F">
                        <w:pPr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जनस्वा</w:t>
                        </w:r>
                        <w:r w:rsidR="00804B4C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स्थ्य सेवा सम्बन्धी संघ,प्रदेश र स्थानीय तहमा समन्वय कार्य संग सम्बन्धित कार्य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804B4C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१ घण्टा</w:t>
                        </w:r>
                      </w:p>
                    </w:tc>
                    <w:tc>
                      <w:tcPr>
                        <w:tcW w:w="900" w:type="dxa"/>
                      </w:tcPr>
                      <w:p w:rsidR="004E4E79" w:rsidRPr="0008710F" w:rsidRDefault="004E4E79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4E4E79" w:rsidRPr="0008710F" w:rsidRDefault="0008710F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मौखिक तथा लिखित अनुरोध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E4E79" w:rsidRPr="0008710F" w:rsidRDefault="00804B4C" w:rsidP="006300D4">
                        <w:pPr>
                          <w:jc w:val="center"/>
                          <w:rPr>
                            <w:rFonts w:cs="Kalimat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प्रशासन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4E4E79" w:rsidRPr="0008710F" w:rsidRDefault="004E4E79" w:rsidP="00DC11B8">
                        <w:pPr>
                          <w:rPr>
                            <w:sz w:val="16"/>
                            <w:szCs w:val="16"/>
                          </w:rPr>
                        </w:pPr>
                        <w:r w:rsidRPr="0008710F">
                          <w:rPr>
                            <w:rFonts w:cs="Kalimati" w:hint="cs"/>
                            <w:color w:val="000000" w:themeColor="text1"/>
                            <w:sz w:val="16"/>
                            <w:szCs w:val="16"/>
                            <w:cs/>
                          </w:rPr>
                          <w:t>कार्यालय प्रमुख</w:t>
                        </w:r>
                      </w:p>
                    </w:tc>
                  </w:tr>
                </w:tbl>
                <w:p w:rsidR="00291389" w:rsidRPr="00291389" w:rsidRDefault="00291389" w:rsidP="006300D4">
                  <w:pPr>
                    <w:spacing w:after="0"/>
                    <w:jc w:val="center"/>
                    <w:rPr>
                      <w:rFonts w:cs="Kalimati"/>
                      <w:color w:val="000000" w:themeColor="text1"/>
                      <w:sz w:val="40"/>
                      <w:szCs w:val="36"/>
                      <w:u w:val="single"/>
                    </w:rPr>
                  </w:pPr>
                </w:p>
                <w:p w:rsidR="006300D4" w:rsidRPr="006300D4" w:rsidRDefault="006300D4" w:rsidP="006300D4">
                  <w:pPr>
                    <w:spacing w:after="0"/>
                    <w:jc w:val="center"/>
                    <w:rPr>
                      <w:rFonts w:cs="Kalimati"/>
                      <w:color w:val="FF0000"/>
                      <w:cs/>
                    </w:rPr>
                  </w:pPr>
                </w:p>
              </w:txbxContent>
            </v:textbox>
          </v:rect>
        </w:pict>
      </w:r>
    </w:p>
    <w:p w:rsidR="00172D0D" w:rsidRPr="00172D0D" w:rsidRDefault="00172D0D" w:rsidP="00172D0D">
      <w:pPr>
        <w:spacing w:after="0"/>
        <w:jc w:val="both"/>
        <w:rPr>
          <w:rFonts w:cs="Kalimati"/>
          <w:color w:val="FF0000"/>
          <w:sz w:val="24"/>
          <w:szCs w:val="24"/>
          <w:cs/>
        </w:rPr>
      </w:pPr>
    </w:p>
    <w:p w:rsidR="00550522" w:rsidRDefault="00550522" w:rsidP="00172D0D">
      <w:pPr>
        <w:spacing w:after="0"/>
        <w:jc w:val="both"/>
        <w:rPr>
          <w:rFonts w:cs="Kalimati"/>
          <w:sz w:val="24"/>
          <w:szCs w:val="24"/>
        </w:rPr>
      </w:pPr>
    </w:p>
    <w:p w:rsidR="00564F4F" w:rsidRDefault="00F37E4A" w:rsidP="00564F4F">
      <w:pPr>
        <w:jc w:val="center"/>
        <w:rPr>
          <w:rFonts w:cs="Kalimati"/>
          <w:b/>
          <w:bCs/>
          <w:sz w:val="32"/>
          <w:szCs w:val="32"/>
        </w:rPr>
      </w:pPr>
      <w:r>
        <w:rPr>
          <w:rFonts w:cs="Kalimati" w:hint="cs"/>
          <w:b/>
          <w:bCs/>
          <w:sz w:val="32"/>
          <w:szCs w:val="32"/>
          <w:cs/>
        </w:rPr>
        <w:t xml:space="preserve">   </w:t>
      </w: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7908B0">
      <w:pPr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p w:rsidR="007908B0" w:rsidRDefault="007908B0" w:rsidP="00564F4F">
      <w:pPr>
        <w:jc w:val="center"/>
        <w:rPr>
          <w:rFonts w:cs="Kalimati"/>
          <w:b/>
          <w:bCs/>
          <w:sz w:val="32"/>
          <w:szCs w:val="32"/>
        </w:rPr>
      </w:pPr>
    </w:p>
    <w:sectPr w:rsidR="007908B0" w:rsidSect="009974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9B2"/>
    <w:multiLevelType w:val="hybridMultilevel"/>
    <w:tmpl w:val="EA36B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E3D"/>
    <w:multiLevelType w:val="hybridMultilevel"/>
    <w:tmpl w:val="02C000C2"/>
    <w:lvl w:ilvl="0" w:tplc="2124D6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4EBB"/>
    <w:multiLevelType w:val="hybridMultilevel"/>
    <w:tmpl w:val="7F6A9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45BCA"/>
    <w:multiLevelType w:val="hybridMultilevel"/>
    <w:tmpl w:val="1DBC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974FD"/>
    <w:rsid w:val="00006826"/>
    <w:rsid w:val="00016B59"/>
    <w:rsid w:val="00022BE9"/>
    <w:rsid w:val="00023256"/>
    <w:rsid w:val="0008710F"/>
    <w:rsid w:val="000C0F19"/>
    <w:rsid w:val="000E275C"/>
    <w:rsid w:val="00172D0D"/>
    <w:rsid w:val="00176071"/>
    <w:rsid w:val="00273DB0"/>
    <w:rsid w:val="00291389"/>
    <w:rsid w:val="002963AD"/>
    <w:rsid w:val="00297D88"/>
    <w:rsid w:val="002A3540"/>
    <w:rsid w:val="002C3ACA"/>
    <w:rsid w:val="00381F41"/>
    <w:rsid w:val="003A2BE3"/>
    <w:rsid w:val="003F2531"/>
    <w:rsid w:val="00416D57"/>
    <w:rsid w:val="004175E5"/>
    <w:rsid w:val="004222C7"/>
    <w:rsid w:val="0042540B"/>
    <w:rsid w:val="00437EC1"/>
    <w:rsid w:val="00441890"/>
    <w:rsid w:val="004714AA"/>
    <w:rsid w:val="00472F55"/>
    <w:rsid w:val="004848B1"/>
    <w:rsid w:val="00491AAB"/>
    <w:rsid w:val="004B5BC0"/>
    <w:rsid w:val="004C0B71"/>
    <w:rsid w:val="004E4E79"/>
    <w:rsid w:val="004E4F32"/>
    <w:rsid w:val="004E6AB1"/>
    <w:rsid w:val="00502691"/>
    <w:rsid w:val="00543E45"/>
    <w:rsid w:val="00550522"/>
    <w:rsid w:val="00564F4F"/>
    <w:rsid w:val="00572115"/>
    <w:rsid w:val="005A5521"/>
    <w:rsid w:val="005A6EFE"/>
    <w:rsid w:val="005B28FE"/>
    <w:rsid w:val="005B6D74"/>
    <w:rsid w:val="005D02A7"/>
    <w:rsid w:val="005D34CE"/>
    <w:rsid w:val="005D6837"/>
    <w:rsid w:val="00602FC1"/>
    <w:rsid w:val="006300D4"/>
    <w:rsid w:val="00647152"/>
    <w:rsid w:val="0071732A"/>
    <w:rsid w:val="00763DEE"/>
    <w:rsid w:val="007908B0"/>
    <w:rsid w:val="008036B1"/>
    <w:rsid w:val="00804B4C"/>
    <w:rsid w:val="00817CE2"/>
    <w:rsid w:val="00854C10"/>
    <w:rsid w:val="00892C43"/>
    <w:rsid w:val="009144AF"/>
    <w:rsid w:val="00933F13"/>
    <w:rsid w:val="0093517F"/>
    <w:rsid w:val="00967F94"/>
    <w:rsid w:val="00992E51"/>
    <w:rsid w:val="009974FD"/>
    <w:rsid w:val="009A7639"/>
    <w:rsid w:val="009B7BF0"/>
    <w:rsid w:val="009F401B"/>
    <w:rsid w:val="00A32F24"/>
    <w:rsid w:val="00A90A4B"/>
    <w:rsid w:val="00AB017B"/>
    <w:rsid w:val="00AB6973"/>
    <w:rsid w:val="00AF3AD1"/>
    <w:rsid w:val="00B17454"/>
    <w:rsid w:val="00B62154"/>
    <w:rsid w:val="00B7755E"/>
    <w:rsid w:val="00BC2573"/>
    <w:rsid w:val="00C049E3"/>
    <w:rsid w:val="00C42EE9"/>
    <w:rsid w:val="00C641AA"/>
    <w:rsid w:val="00C833D1"/>
    <w:rsid w:val="00CA7A3F"/>
    <w:rsid w:val="00CE0D4F"/>
    <w:rsid w:val="00D01AE3"/>
    <w:rsid w:val="00D27CDE"/>
    <w:rsid w:val="00D4006A"/>
    <w:rsid w:val="00DA4F67"/>
    <w:rsid w:val="00DC11B8"/>
    <w:rsid w:val="00DE253B"/>
    <w:rsid w:val="00E73E88"/>
    <w:rsid w:val="00F16312"/>
    <w:rsid w:val="00F225A6"/>
    <w:rsid w:val="00F37E4A"/>
    <w:rsid w:val="00F50E1E"/>
    <w:rsid w:val="00F54734"/>
    <w:rsid w:val="00F6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22"/>
    <w:pPr>
      <w:ind w:left="720"/>
      <w:contextualSpacing/>
    </w:pPr>
  </w:style>
  <w:style w:type="table" w:styleId="TableGrid">
    <w:name w:val="Table Grid"/>
    <w:basedOn w:val="TableNormal"/>
    <w:uiPriority w:val="59"/>
    <w:rsid w:val="00B1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0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D39-7CD8-41FE-A33A-32AF827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2023-11-10T04:51:00Z</cp:lastPrinted>
  <dcterms:created xsi:type="dcterms:W3CDTF">2023-11-02T07:15:00Z</dcterms:created>
  <dcterms:modified xsi:type="dcterms:W3CDTF">2023-12-24T06:34:00Z</dcterms:modified>
</cp:coreProperties>
</file>